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ED" w:rsidRDefault="00433E86">
      <w:pPr>
        <w:pStyle w:val="Sansinterligne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/>
          <w:b/>
          <w:bCs/>
          <w:noProof/>
          <w:color w:val="002060"/>
          <w:sz w:val="36"/>
          <w:szCs w:val="36"/>
          <w:u w:val="single" w:color="00206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99694</wp:posOffset>
            </wp:positionH>
            <wp:positionV relativeFrom="page">
              <wp:posOffset>80645</wp:posOffset>
            </wp:positionV>
            <wp:extent cx="1085850" cy="1047750"/>
            <wp:effectExtent l="0" t="0" r="0" b="0"/>
            <wp:wrapSquare wrapText="bothSides" distT="57150" distB="57150" distL="57150" distR="57150"/>
            <wp:docPr id="1073741825" name="officeArt object" descr="cid:C5461379-6169-4EC7-BD8B-E8A8F6258C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cid:C5461379-6169-4EC7-BD8B-E8A8F6258CF5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noProof/>
          <w:color w:val="002060"/>
          <w:sz w:val="36"/>
          <w:szCs w:val="36"/>
          <w:u w:val="single" w:color="00206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6386194</wp:posOffset>
            </wp:positionH>
            <wp:positionV relativeFrom="page">
              <wp:posOffset>109220</wp:posOffset>
            </wp:positionV>
            <wp:extent cx="1085850" cy="1047750"/>
            <wp:effectExtent l="0" t="0" r="0" b="0"/>
            <wp:wrapSquare wrapText="bothSides" distT="57150" distB="57150" distL="57150" distR="57150"/>
            <wp:docPr id="1073741826" name="officeArt object" descr="cid:C5461379-6169-4EC7-BD8B-E8A8F6258C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id:C5461379-6169-4EC7-BD8B-E8A8F6258CF5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/>
          <w:b/>
          <w:bCs/>
          <w:color w:val="002060"/>
          <w:sz w:val="36"/>
          <w:szCs w:val="36"/>
          <w:u w:val="single"/>
        </w:rPr>
        <w:t>Lanester 15 Mai 2018</w:t>
      </w:r>
    </w:p>
    <w:p w:rsidR="00B869ED" w:rsidRDefault="00B869ED">
      <w:pPr>
        <w:pStyle w:val="Sansinterligne"/>
        <w:jc w:val="center"/>
        <w:rPr>
          <w:rFonts w:ascii="Verdana" w:eastAsia="Verdana" w:hAnsi="Verdana" w:cs="Verdana"/>
          <w:color w:val="002060"/>
          <w:sz w:val="36"/>
          <w:szCs w:val="36"/>
          <w:u w:val="single"/>
        </w:rPr>
      </w:pPr>
    </w:p>
    <w:p w:rsidR="00B869ED" w:rsidRDefault="00433E86">
      <w:pPr>
        <w:pStyle w:val="Sansinterligne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u w:color="00206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99694</wp:posOffset>
            </wp:positionH>
            <wp:positionV relativeFrom="page">
              <wp:posOffset>80645</wp:posOffset>
            </wp:positionV>
            <wp:extent cx="1085850" cy="1047750"/>
            <wp:effectExtent l="0" t="0" r="0" b="0"/>
            <wp:wrapSquare wrapText="bothSides" distT="57150" distB="57150" distL="57150" distR="57150"/>
            <wp:docPr id="1073741827" name="officeArt object" descr="cid:C5461379-6169-4EC7-BD8B-E8A8F6258C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cid:C5461379-6169-4EC7-BD8B-E8A8F6258CF5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u w:color="00206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6386194</wp:posOffset>
            </wp:positionH>
            <wp:positionV relativeFrom="page">
              <wp:posOffset>109220</wp:posOffset>
            </wp:positionV>
            <wp:extent cx="1085850" cy="1047750"/>
            <wp:effectExtent l="0" t="0" r="0" b="0"/>
            <wp:wrapSquare wrapText="bothSides" distT="57150" distB="57150" distL="57150" distR="57150"/>
            <wp:docPr id="1073741828" name="officeArt object" descr="cid:C5461379-6169-4EC7-BD8B-E8A8F6258C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 descr="cid:C5461379-6169-4EC7-BD8B-E8A8F6258CF5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/>
          <w:b/>
          <w:bCs/>
          <w:color w:val="002060"/>
          <w:sz w:val="36"/>
          <w:szCs w:val="36"/>
        </w:rPr>
        <w:t>Lettre ouverte aux Administrateurs et aux Clients Soci</w:t>
      </w:r>
      <w:r>
        <w:rPr>
          <w:rFonts w:hAnsi="Verdana"/>
          <w:b/>
          <w:bCs/>
          <w:color w:val="002060"/>
          <w:sz w:val="36"/>
          <w:szCs w:val="36"/>
        </w:rPr>
        <w:t>é</w:t>
      </w:r>
      <w:r>
        <w:rPr>
          <w:rFonts w:ascii="Verdana"/>
          <w:b/>
          <w:bCs/>
          <w:color w:val="002060"/>
          <w:sz w:val="36"/>
          <w:szCs w:val="36"/>
        </w:rPr>
        <w:t>taires de la</w:t>
      </w:r>
    </w:p>
    <w:p w:rsidR="00B869ED" w:rsidRDefault="00433E86">
      <w:pPr>
        <w:pStyle w:val="Sansinterligne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</w:rPr>
      </w:pPr>
      <w:r>
        <w:rPr>
          <w:rFonts w:ascii="Verdana"/>
          <w:b/>
          <w:bCs/>
          <w:color w:val="002060"/>
          <w:sz w:val="36"/>
          <w:szCs w:val="36"/>
        </w:rPr>
        <w:t>Banque Populaire Grand Ouest</w:t>
      </w:r>
    </w:p>
    <w:p w:rsidR="00B869ED" w:rsidRDefault="00B869ED">
      <w:pPr>
        <w:pStyle w:val="Sansinterligne"/>
        <w:jc w:val="center"/>
        <w:rPr>
          <w:rFonts w:ascii="Verdana" w:eastAsia="Verdana" w:hAnsi="Verdana" w:cs="Verdana"/>
          <w:b/>
          <w:bCs/>
          <w:color w:val="002060"/>
          <w:sz w:val="36"/>
          <w:szCs w:val="36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Aujourd</w:t>
      </w:r>
      <w:r>
        <w:rPr>
          <w:rFonts w:hAnsi="Verdana"/>
        </w:rPr>
        <w:t>’</w:t>
      </w:r>
      <w:r>
        <w:rPr>
          <w:rFonts w:ascii="Verdana"/>
        </w:rPr>
        <w:t>hui mardi 15 Mai 2018, est une grande journ</w:t>
      </w:r>
      <w:r>
        <w:rPr>
          <w:rFonts w:hAnsi="Verdana"/>
        </w:rPr>
        <w:t>é</w:t>
      </w:r>
      <w:r>
        <w:rPr>
          <w:rFonts w:ascii="Verdana"/>
        </w:rPr>
        <w:t>e pour la Banque Populaire Grand Ouest</w:t>
      </w:r>
      <w:r>
        <w:rPr>
          <w:rFonts w:hAnsi="Verdana"/>
        </w:rPr>
        <w:t> </w:t>
      </w:r>
      <w:r>
        <w:rPr>
          <w:rFonts w:ascii="Verdana"/>
        </w:rPr>
        <w:t>: notre premi</w:t>
      </w:r>
      <w:r>
        <w:rPr>
          <w:rFonts w:hAnsi="Verdana"/>
        </w:rPr>
        <w:t>è</w:t>
      </w:r>
      <w:r>
        <w:rPr>
          <w:rFonts w:ascii="Verdana"/>
        </w:rPr>
        <w:t>re Assembl</w:t>
      </w:r>
      <w:r>
        <w:rPr>
          <w:rFonts w:hAnsi="Verdana"/>
        </w:rPr>
        <w:t>é</w:t>
      </w:r>
      <w:r>
        <w:rPr>
          <w:rFonts w:ascii="Verdana"/>
        </w:rPr>
        <w:t>e G</w:t>
      </w:r>
      <w:r>
        <w:rPr>
          <w:rFonts w:hAnsi="Verdana"/>
        </w:rPr>
        <w:t>é</w:t>
      </w:r>
      <w:r>
        <w:rPr>
          <w:rFonts w:ascii="Verdana"/>
        </w:rPr>
        <w:t>n</w:t>
      </w:r>
      <w:r>
        <w:rPr>
          <w:rFonts w:hAnsi="Verdana"/>
        </w:rPr>
        <w:t>é</w:t>
      </w:r>
      <w:r>
        <w:rPr>
          <w:rFonts w:ascii="Verdana"/>
        </w:rPr>
        <w:t>rale</w:t>
      </w:r>
      <w:r>
        <w:rPr>
          <w:rFonts w:hAnsi="Verdana"/>
        </w:rPr>
        <w:t> </w:t>
      </w:r>
      <w:r>
        <w:rPr>
          <w:rFonts w:ascii="Verdana"/>
        </w:rPr>
        <w:t>!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En D</w:t>
      </w:r>
      <w:r>
        <w:rPr>
          <w:rFonts w:hAnsi="Verdana"/>
        </w:rPr>
        <w:t>é</w:t>
      </w:r>
      <w:r>
        <w:rPr>
          <w:rFonts w:ascii="Verdana"/>
        </w:rPr>
        <w:t>cembre dernier la Banque Populaire Grand Ouest est n</w:t>
      </w:r>
      <w:r>
        <w:rPr>
          <w:rFonts w:hAnsi="Verdana"/>
        </w:rPr>
        <w:t>é</w:t>
      </w:r>
      <w:r>
        <w:rPr>
          <w:rFonts w:ascii="Verdana"/>
        </w:rPr>
        <w:t>e de la fusion de deux caisses Banque Populaire (Ouest et Atlantique) et de deux caisses Cr</w:t>
      </w:r>
      <w:r>
        <w:rPr>
          <w:rFonts w:hAnsi="Verdana"/>
        </w:rPr>
        <w:t>é</w:t>
      </w:r>
      <w:r>
        <w:rPr>
          <w:rFonts w:ascii="Verdana"/>
        </w:rPr>
        <w:t>dit Maritime (Atlantique et Bretagne Normandie)</w:t>
      </w:r>
      <w:r>
        <w:rPr>
          <w:rFonts w:hAnsi="Verdana"/>
        </w:rPr>
        <w:t>…</w:t>
      </w:r>
      <w:r>
        <w:rPr>
          <w:rFonts w:hAnsi="Verdana"/>
        </w:rPr>
        <w:t xml:space="preserve"> </w:t>
      </w:r>
      <w:r>
        <w:rPr>
          <w:rFonts w:ascii="Verdana"/>
        </w:rPr>
        <w:t>Aujourd</w:t>
      </w:r>
      <w:r>
        <w:rPr>
          <w:rFonts w:hAnsi="Verdana"/>
        </w:rPr>
        <w:t>’</w:t>
      </w:r>
      <w:r>
        <w:rPr>
          <w:rFonts w:ascii="Verdana"/>
        </w:rPr>
        <w:t>hui o</w:t>
      </w:r>
      <w:r>
        <w:rPr>
          <w:rFonts w:hAnsi="Verdana"/>
        </w:rPr>
        <w:t>ù</w:t>
      </w:r>
      <w:r>
        <w:rPr>
          <w:rFonts w:ascii="Verdana"/>
        </w:rPr>
        <w:t xml:space="preserve"> en sommes-nous</w:t>
      </w:r>
      <w:r>
        <w:rPr>
          <w:rFonts w:hAnsi="Verdana"/>
        </w:rPr>
        <w:t> </w:t>
      </w:r>
      <w:r>
        <w:rPr>
          <w:rFonts w:ascii="Verdana"/>
        </w:rPr>
        <w:t>?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La pr</w:t>
      </w:r>
      <w:r>
        <w:rPr>
          <w:rFonts w:hAnsi="Verdana"/>
        </w:rPr>
        <w:t>é</w:t>
      </w:r>
      <w:r>
        <w:rPr>
          <w:rFonts w:ascii="Verdana"/>
        </w:rPr>
        <w:t xml:space="preserve">sentation qui va vous </w:t>
      </w:r>
      <w:r>
        <w:rPr>
          <w:rFonts w:hAnsi="Verdana"/>
        </w:rPr>
        <w:t>ê</w:t>
      </w:r>
      <w:r>
        <w:rPr>
          <w:rFonts w:ascii="Verdana"/>
        </w:rPr>
        <w:t>tre faite sera probablement tr</w:t>
      </w:r>
      <w:r>
        <w:rPr>
          <w:rFonts w:hAnsi="Verdana"/>
        </w:rPr>
        <w:t>è</w:t>
      </w:r>
      <w:r>
        <w:rPr>
          <w:rFonts w:ascii="Verdana"/>
        </w:rPr>
        <w:t>s rose (force d</w:t>
      </w:r>
      <w:r>
        <w:rPr>
          <w:rFonts w:hAnsi="Verdana"/>
        </w:rPr>
        <w:t>’</w:t>
      </w:r>
      <w:r>
        <w:rPr>
          <w:rFonts w:ascii="Verdana"/>
        </w:rPr>
        <w:t xml:space="preserve">une grande banque, un vaste territoire, des </w:t>
      </w:r>
      <w:r>
        <w:rPr>
          <w:rFonts w:hAnsi="Verdana"/>
        </w:rPr>
        <w:t>é</w:t>
      </w:r>
      <w:r>
        <w:rPr>
          <w:rFonts w:ascii="Verdana"/>
        </w:rPr>
        <w:t xml:space="preserve">quipes et des technologies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votre service et une meilleure rentabilit</w:t>
      </w:r>
      <w:r>
        <w:rPr>
          <w:rFonts w:hAnsi="Verdana"/>
        </w:rPr>
        <w:t>é…</w:t>
      </w:r>
      <w:r>
        <w:rPr>
          <w:rFonts w:ascii="Verdana"/>
        </w:rPr>
        <w:t xml:space="preserve">.) 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  <w:b/>
          <w:bCs/>
          <w:color w:val="FF0000"/>
          <w:u w:color="FF0000"/>
        </w:rPr>
      </w:pPr>
      <w:r>
        <w:rPr>
          <w:rFonts w:ascii="Verdana"/>
          <w:b/>
          <w:bCs/>
          <w:color w:val="FF0000"/>
          <w:u w:color="FF0000"/>
        </w:rPr>
        <w:t>La CGT BPGO vous alerte sur la partie cach</w:t>
      </w:r>
      <w:r>
        <w:rPr>
          <w:rFonts w:hAnsi="Verdana"/>
          <w:b/>
          <w:bCs/>
          <w:color w:val="FF0000"/>
          <w:u w:color="FF0000"/>
        </w:rPr>
        <w:t>é</w:t>
      </w:r>
      <w:r>
        <w:rPr>
          <w:rFonts w:ascii="Verdana"/>
          <w:b/>
          <w:bCs/>
          <w:color w:val="FF0000"/>
          <w:u w:color="FF0000"/>
        </w:rPr>
        <w:t>e de l</w:t>
      </w:r>
      <w:r>
        <w:rPr>
          <w:rFonts w:hAnsi="Verdana"/>
          <w:b/>
          <w:bCs/>
          <w:color w:val="FF0000"/>
          <w:u w:color="FF0000"/>
        </w:rPr>
        <w:t>’</w:t>
      </w:r>
      <w:r>
        <w:rPr>
          <w:rFonts w:ascii="Verdana"/>
          <w:b/>
          <w:bCs/>
          <w:color w:val="FF0000"/>
          <w:u w:color="FF0000"/>
        </w:rPr>
        <w:t>iceberg</w:t>
      </w:r>
      <w:r>
        <w:rPr>
          <w:rFonts w:hAnsi="Verdana"/>
          <w:b/>
          <w:bCs/>
          <w:color w:val="FF0000"/>
          <w:u w:color="FF0000"/>
        </w:rPr>
        <w:t> </w:t>
      </w:r>
      <w:r>
        <w:rPr>
          <w:rFonts w:ascii="Verdana"/>
          <w:b/>
          <w:bCs/>
          <w:color w:val="FF0000"/>
          <w:u w:color="FF0000"/>
        </w:rPr>
        <w:t>!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  <w:color w:val="FF0000"/>
          <w:u w:color="FF0000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Pour nous la fusion c</w:t>
      </w:r>
      <w:r>
        <w:rPr>
          <w:rFonts w:hAnsi="Verdana"/>
        </w:rPr>
        <w:t>’</w:t>
      </w:r>
      <w:r>
        <w:rPr>
          <w:rFonts w:ascii="Verdana"/>
        </w:rPr>
        <w:t>est d</w:t>
      </w:r>
      <w:r>
        <w:rPr>
          <w:rFonts w:hAnsi="Verdana"/>
        </w:rPr>
        <w:t>é</w:t>
      </w:r>
      <w:r>
        <w:rPr>
          <w:rFonts w:ascii="Verdana"/>
        </w:rPr>
        <w:t>j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>206 emplois supprim</w:t>
      </w:r>
      <w:r>
        <w:rPr>
          <w:rFonts w:hAnsi="Verdana"/>
        </w:rPr>
        <w:t>é</w:t>
      </w:r>
      <w:r>
        <w:rPr>
          <w:rFonts w:ascii="Verdana"/>
        </w:rPr>
        <w:t>s d</w:t>
      </w:r>
      <w:r>
        <w:rPr>
          <w:rFonts w:hAnsi="Verdana"/>
        </w:rPr>
        <w:t>’</w:t>
      </w:r>
      <w:r>
        <w:rPr>
          <w:rFonts w:ascii="Verdana"/>
        </w:rPr>
        <w:t>ici 2020 lors de la r</w:t>
      </w:r>
      <w:r>
        <w:rPr>
          <w:rFonts w:hAnsi="Verdana"/>
        </w:rPr>
        <w:t>é</w:t>
      </w:r>
      <w:r>
        <w:rPr>
          <w:rFonts w:ascii="Verdana"/>
        </w:rPr>
        <w:t>organisation des services centraux (Nantes, Rennes et Angers), beaucoup de salari</w:t>
      </w:r>
      <w:r>
        <w:rPr>
          <w:rFonts w:hAnsi="Verdana"/>
        </w:rPr>
        <w:t>é</w:t>
      </w:r>
      <w:r>
        <w:rPr>
          <w:rFonts w:ascii="Verdana"/>
        </w:rPr>
        <w:t>s d</w:t>
      </w:r>
      <w:r>
        <w:rPr>
          <w:rFonts w:hAnsi="Verdana"/>
        </w:rPr>
        <w:t>é</w:t>
      </w:r>
      <w:r>
        <w:rPr>
          <w:rFonts w:ascii="Verdana"/>
        </w:rPr>
        <w:t>stabilis</w:t>
      </w:r>
      <w:r>
        <w:rPr>
          <w:rFonts w:hAnsi="Verdana"/>
        </w:rPr>
        <w:t>é</w:t>
      </w:r>
      <w:r>
        <w:rPr>
          <w:rFonts w:ascii="Verdana"/>
        </w:rPr>
        <w:t>s subissant leurs changements de poste, des inqui</w:t>
      </w:r>
      <w:r>
        <w:rPr>
          <w:rFonts w:hAnsi="Verdana"/>
        </w:rPr>
        <w:t>é</w:t>
      </w:r>
      <w:r>
        <w:rPr>
          <w:rFonts w:ascii="Verdana"/>
        </w:rPr>
        <w:t>tudes sur les modifications de temps de travail et d</w:t>
      </w:r>
      <w:r>
        <w:rPr>
          <w:rFonts w:hAnsi="Verdana"/>
        </w:rPr>
        <w:t>’</w:t>
      </w:r>
      <w:r>
        <w:rPr>
          <w:rFonts w:ascii="Verdana"/>
        </w:rPr>
        <w:t>organisation vie priv</w:t>
      </w:r>
      <w:r>
        <w:rPr>
          <w:rFonts w:hAnsi="Verdana"/>
        </w:rPr>
        <w:t>é</w:t>
      </w:r>
      <w:r>
        <w:rPr>
          <w:rFonts w:ascii="Verdana"/>
        </w:rPr>
        <w:t>e, vie professionnelle, un stress quotidien inacceptable, doubl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d</w:t>
      </w:r>
      <w:r>
        <w:rPr>
          <w:rFonts w:hAnsi="Verdana"/>
        </w:rPr>
        <w:t>’</w:t>
      </w:r>
      <w:r>
        <w:rPr>
          <w:rFonts w:ascii="Verdana"/>
        </w:rPr>
        <w:t xml:space="preserve">un mal </w:t>
      </w:r>
      <w:r>
        <w:rPr>
          <w:rFonts w:hAnsi="Verdana"/>
        </w:rPr>
        <w:t>ê</w:t>
      </w:r>
      <w:r>
        <w:rPr>
          <w:rFonts w:ascii="Verdana"/>
        </w:rPr>
        <w:t>tre permanent au travail g</w:t>
      </w:r>
      <w:r>
        <w:rPr>
          <w:rFonts w:hAnsi="Verdana"/>
        </w:rPr>
        <w:t>é</w:t>
      </w:r>
      <w:r>
        <w:rPr>
          <w:rFonts w:ascii="Verdana"/>
        </w:rPr>
        <w:t>n</w:t>
      </w:r>
      <w:r>
        <w:rPr>
          <w:rFonts w:hAnsi="Verdana"/>
        </w:rPr>
        <w:t>é</w:t>
      </w:r>
      <w:r>
        <w:rPr>
          <w:rFonts w:ascii="Verdana"/>
        </w:rPr>
        <w:t>rant un climat anxiog</w:t>
      </w:r>
      <w:r>
        <w:rPr>
          <w:rFonts w:hAnsi="Verdana"/>
        </w:rPr>
        <w:t>è</w:t>
      </w:r>
      <w:r>
        <w:rPr>
          <w:rFonts w:ascii="Verdana"/>
        </w:rPr>
        <w:t>ne bien ancr</w:t>
      </w:r>
      <w:r>
        <w:rPr>
          <w:rFonts w:hAnsi="Verdana"/>
        </w:rPr>
        <w:t>é</w:t>
      </w:r>
      <w:r>
        <w:rPr>
          <w:rFonts w:ascii="Verdana"/>
        </w:rPr>
        <w:t xml:space="preserve"> dans l</w:t>
      </w:r>
      <w:r>
        <w:rPr>
          <w:rFonts w:hAnsi="Verdana"/>
        </w:rPr>
        <w:t>’</w:t>
      </w:r>
      <w:r>
        <w:rPr>
          <w:rFonts w:ascii="Verdana"/>
        </w:rPr>
        <w:t>ADN de la nouvelle BPGO. Attention danger, la sant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des salari</w:t>
      </w:r>
      <w:r>
        <w:rPr>
          <w:rFonts w:hAnsi="Verdana"/>
        </w:rPr>
        <w:t>é</w:t>
      </w:r>
      <w:r>
        <w:rPr>
          <w:rFonts w:ascii="Verdana"/>
        </w:rPr>
        <w:t>s est notre priorit</w:t>
      </w:r>
      <w:r>
        <w:rPr>
          <w:rFonts w:hAnsi="Verdana"/>
        </w:rPr>
        <w:t>é </w:t>
      </w:r>
      <w:r>
        <w:rPr>
          <w:rFonts w:ascii="Verdana"/>
        </w:rPr>
        <w:t>!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L</w:t>
      </w:r>
      <w:r>
        <w:rPr>
          <w:rFonts w:hAnsi="Verdana"/>
        </w:rPr>
        <w:t>’</w:t>
      </w:r>
      <w:r>
        <w:rPr>
          <w:rFonts w:ascii="Verdana"/>
        </w:rPr>
        <w:t>ann</w:t>
      </w:r>
      <w:r>
        <w:rPr>
          <w:rFonts w:hAnsi="Verdana"/>
        </w:rPr>
        <w:t>é</w:t>
      </w:r>
      <w:r>
        <w:rPr>
          <w:rFonts w:ascii="Verdana"/>
        </w:rPr>
        <w:t>e 2019 sera l</w:t>
      </w:r>
      <w:r>
        <w:rPr>
          <w:rFonts w:hAnsi="Verdana"/>
        </w:rPr>
        <w:t>’</w:t>
      </w:r>
      <w:r>
        <w:rPr>
          <w:rFonts w:ascii="Verdana"/>
        </w:rPr>
        <w:t>ann</w:t>
      </w:r>
      <w:r>
        <w:rPr>
          <w:rFonts w:hAnsi="Verdana"/>
        </w:rPr>
        <w:t>é</w:t>
      </w:r>
      <w:r>
        <w:rPr>
          <w:rFonts w:ascii="Verdana"/>
        </w:rPr>
        <w:t>e de la restructuration des r</w:t>
      </w:r>
      <w:r>
        <w:rPr>
          <w:rFonts w:hAnsi="Verdana"/>
        </w:rPr>
        <w:t>é</w:t>
      </w:r>
      <w:r>
        <w:rPr>
          <w:rFonts w:ascii="Verdana"/>
        </w:rPr>
        <w:t>seaux (combien de suppressions de postes</w:t>
      </w:r>
      <w:r>
        <w:rPr>
          <w:rFonts w:hAnsi="Verdana"/>
        </w:rPr>
        <w:t> </w:t>
      </w:r>
      <w:r>
        <w:rPr>
          <w:rFonts w:ascii="Verdana"/>
        </w:rPr>
        <w:t>?) et donc probablement de votre agence</w:t>
      </w:r>
      <w:r>
        <w:rPr>
          <w:rFonts w:hAnsi="Verdana"/>
        </w:rPr>
        <w:t> </w:t>
      </w:r>
      <w:r>
        <w:rPr>
          <w:rFonts w:ascii="Verdana"/>
        </w:rPr>
        <w:t>: quelle organisation sera mise en place</w:t>
      </w:r>
      <w:r>
        <w:rPr>
          <w:rFonts w:hAnsi="Verdana"/>
        </w:rPr>
        <w:t> </w:t>
      </w:r>
      <w:r>
        <w:rPr>
          <w:rFonts w:ascii="Verdana"/>
        </w:rPr>
        <w:t>? Combien de Directeurs d</w:t>
      </w:r>
      <w:r>
        <w:rPr>
          <w:rFonts w:hAnsi="Verdana"/>
        </w:rPr>
        <w:t>’</w:t>
      </w:r>
      <w:r>
        <w:rPr>
          <w:rFonts w:ascii="Verdana"/>
        </w:rPr>
        <w:t>agences en moins</w:t>
      </w:r>
      <w:r>
        <w:rPr>
          <w:rFonts w:hAnsi="Verdana"/>
        </w:rPr>
        <w:t> </w:t>
      </w:r>
      <w:r>
        <w:rPr>
          <w:rFonts w:ascii="Verdana"/>
        </w:rPr>
        <w:t>?</w:t>
      </w: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 </w:t>
      </w: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Aurez-vous encore la chance d</w:t>
      </w:r>
      <w:r>
        <w:rPr>
          <w:rFonts w:hAnsi="Verdana"/>
        </w:rPr>
        <w:t>’</w:t>
      </w:r>
      <w:r>
        <w:rPr>
          <w:rFonts w:ascii="Verdana"/>
        </w:rPr>
        <w:t>avoir un conseiller d</w:t>
      </w:r>
      <w:r>
        <w:rPr>
          <w:rFonts w:hAnsi="Verdana"/>
        </w:rPr>
        <w:t>’</w:t>
      </w:r>
      <w:r>
        <w:rPr>
          <w:rFonts w:ascii="Verdana"/>
        </w:rPr>
        <w:t>accueil pour prendre en charge vos demandes et vous rendre le service que nous estimons indispensable</w:t>
      </w:r>
      <w:r>
        <w:rPr>
          <w:rFonts w:hAnsi="Verdana"/>
        </w:rPr>
        <w:t> </w:t>
      </w:r>
      <w:r>
        <w:rPr>
          <w:rFonts w:ascii="Verdana"/>
        </w:rPr>
        <w:t>?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 xml:space="preserve">Vos conseillers auront-ils encore assez de temps pour bien </w:t>
      </w:r>
      <w:r>
        <w:rPr>
          <w:rFonts w:hAnsi="Verdana"/>
        </w:rPr>
        <w:t>ê</w:t>
      </w:r>
      <w:r>
        <w:rPr>
          <w:rFonts w:ascii="Verdana"/>
        </w:rPr>
        <w:t xml:space="preserve">tre </w:t>
      </w:r>
      <w:r>
        <w:rPr>
          <w:rFonts w:hAnsi="Verdana"/>
        </w:rPr>
        <w:t>à</w:t>
      </w:r>
      <w:r>
        <w:rPr>
          <w:rFonts w:hAnsi="Verdana"/>
        </w:rPr>
        <w:t xml:space="preserve"> </w:t>
      </w:r>
      <w:r>
        <w:rPr>
          <w:rFonts w:ascii="Verdana"/>
        </w:rPr>
        <w:t xml:space="preserve">votre </w:t>
      </w:r>
      <w:r>
        <w:rPr>
          <w:rFonts w:hAnsi="Verdana"/>
        </w:rPr>
        <w:t>é</w:t>
      </w:r>
      <w:r>
        <w:rPr>
          <w:rFonts w:ascii="Verdana"/>
        </w:rPr>
        <w:t>coute</w:t>
      </w:r>
      <w:r>
        <w:rPr>
          <w:rFonts w:hAnsi="Verdana"/>
        </w:rPr>
        <w:t> </w:t>
      </w:r>
      <w:r>
        <w:rPr>
          <w:rFonts w:ascii="Verdana"/>
        </w:rPr>
        <w:t>?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jc w:val="both"/>
        <w:rPr>
          <w:rFonts w:ascii="Verdana" w:eastAsia="Verdana" w:hAnsi="Verdana" w:cs="Verdana"/>
        </w:rPr>
      </w:pPr>
      <w:r>
        <w:rPr>
          <w:rFonts w:ascii="Verdana"/>
        </w:rPr>
        <w:t>La CGT r</w:t>
      </w:r>
      <w:r>
        <w:rPr>
          <w:rFonts w:hAnsi="Verdana"/>
        </w:rPr>
        <w:t>é</w:t>
      </w:r>
      <w:r>
        <w:rPr>
          <w:rFonts w:ascii="Verdana"/>
        </w:rPr>
        <w:t>clame</w:t>
      </w:r>
      <w:r>
        <w:rPr>
          <w:rFonts w:hAnsi="Verdana"/>
        </w:rPr>
        <w:t> </w:t>
      </w:r>
      <w:r>
        <w:rPr>
          <w:rFonts w:ascii="Verdana"/>
        </w:rPr>
        <w:t>:</w:t>
      </w:r>
    </w:p>
    <w:p w:rsidR="00B869ED" w:rsidRDefault="00B869ED">
      <w:pPr>
        <w:pStyle w:val="Sansinterligne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numPr>
          <w:ilvl w:val="0"/>
          <w:numId w:val="3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Que dans cette p</w:t>
      </w:r>
      <w:r>
        <w:rPr>
          <w:rFonts w:hAnsi="Verdana"/>
        </w:rPr>
        <w:t>é</w:t>
      </w:r>
      <w:r>
        <w:rPr>
          <w:rFonts w:ascii="Verdana"/>
        </w:rPr>
        <w:t>riode de fusion la Direction agisse pour faire stopper les d</w:t>
      </w:r>
      <w:r>
        <w:rPr>
          <w:rFonts w:hAnsi="Verdana"/>
        </w:rPr>
        <w:t>é</w:t>
      </w:r>
      <w:r>
        <w:rPr>
          <w:rFonts w:ascii="Verdana"/>
        </w:rPr>
        <w:t>rives commerciales et la probl</w:t>
      </w:r>
      <w:r>
        <w:rPr>
          <w:rFonts w:hAnsi="Verdana"/>
        </w:rPr>
        <w:t>é</w:t>
      </w:r>
      <w:r>
        <w:rPr>
          <w:rFonts w:ascii="Verdana"/>
        </w:rPr>
        <w:t>matique de classement entre r</w:t>
      </w:r>
      <w:r>
        <w:rPr>
          <w:rFonts w:hAnsi="Verdana"/>
        </w:rPr>
        <w:t>é</w:t>
      </w:r>
      <w:r>
        <w:rPr>
          <w:rFonts w:ascii="Verdana"/>
        </w:rPr>
        <w:t>gions.</w:t>
      </w:r>
    </w:p>
    <w:p w:rsidR="00B869ED" w:rsidRDefault="00433E86">
      <w:pPr>
        <w:pStyle w:val="Sansinterligne"/>
        <w:numPr>
          <w:ilvl w:val="0"/>
          <w:numId w:val="6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Une meilleure prise en compte des risques provoqu</w:t>
      </w:r>
      <w:r>
        <w:rPr>
          <w:rFonts w:hAnsi="Verdana"/>
        </w:rPr>
        <w:t>é</w:t>
      </w:r>
      <w:r>
        <w:rPr>
          <w:rFonts w:ascii="Verdana"/>
        </w:rPr>
        <w:t xml:space="preserve">s par le stress au niveau des </w:t>
      </w:r>
      <w:r>
        <w:rPr>
          <w:rFonts w:hAnsi="Verdana"/>
        </w:rPr>
        <w:t>é</w:t>
      </w:r>
      <w:r>
        <w:rPr>
          <w:rFonts w:ascii="Verdana"/>
        </w:rPr>
        <w:t>quipes (agences et services du si</w:t>
      </w:r>
      <w:r>
        <w:rPr>
          <w:rFonts w:hAnsi="Verdana"/>
        </w:rPr>
        <w:t>è</w:t>
      </w:r>
      <w:r>
        <w:rPr>
          <w:rFonts w:ascii="Verdana"/>
        </w:rPr>
        <w:t>ge)</w:t>
      </w:r>
      <w:r>
        <w:rPr>
          <w:rFonts w:hAnsi="Verdana"/>
        </w:rPr>
        <w:t> </w:t>
      </w:r>
      <w:r>
        <w:rPr>
          <w:rFonts w:ascii="Verdana"/>
        </w:rPr>
        <w:t>! Arr</w:t>
      </w:r>
      <w:r>
        <w:rPr>
          <w:rFonts w:hAnsi="Verdana"/>
        </w:rPr>
        <w:t>ê</w:t>
      </w:r>
      <w:r>
        <w:rPr>
          <w:rFonts w:ascii="Verdana"/>
        </w:rPr>
        <w:t>ts de maladie en cascade des salari</w:t>
      </w:r>
      <w:r>
        <w:rPr>
          <w:rFonts w:hAnsi="Verdana"/>
        </w:rPr>
        <w:t>é</w:t>
      </w:r>
      <w:r>
        <w:rPr>
          <w:rFonts w:ascii="Verdana"/>
        </w:rPr>
        <w:t>s qui d</w:t>
      </w:r>
      <w:r>
        <w:rPr>
          <w:rFonts w:hAnsi="Verdana"/>
        </w:rPr>
        <w:t>é</w:t>
      </w:r>
      <w:r>
        <w:rPr>
          <w:rFonts w:ascii="Verdana"/>
        </w:rPr>
        <w:t>notent une grande souffrance au travail.</w:t>
      </w:r>
    </w:p>
    <w:p w:rsidR="00B869ED" w:rsidRDefault="00433E86">
      <w:pPr>
        <w:pStyle w:val="Sansinterligne"/>
        <w:numPr>
          <w:ilvl w:val="0"/>
          <w:numId w:val="9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Le gel des suppressions de postes</w:t>
      </w:r>
      <w:r>
        <w:rPr>
          <w:rFonts w:hAnsi="Verdana"/>
        </w:rPr>
        <w:t> </w:t>
      </w:r>
      <w:r>
        <w:rPr>
          <w:rFonts w:ascii="Verdana"/>
        </w:rPr>
        <w:t>!</w:t>
      </w:r>
    </w:p>
    <w:p w:rsidR="00B869ED" w:rsidRDefault="00433E86">
      <w:pPr>
        <w:pStyle w:val="Sansinterligne"/>
        <w:numPr>
          <w:ilvl w:val="0"/>
          <w:numId w:val="12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Une meilleure redistribution des profits et surtout des salaires plus justes</w:t>
      </w:r>
      <w:r>
        <w:rPr>
          <w:rFonts w:hAnsi="Verdana"/>
        </w:rPr>
        <w:t> </w:t>
      </w:r>
      <w:r>
        <w:rPr>
          <w:rFonts w:ascii="Verdana"/>
        </w:rPr>
        <w:t>!</w:t>
      </w:r>
    </w:p>
    <w:p w:rsidR="00B869ED" w:rsidRDefault="00433E86">
      <w:pPr>
        <w:pStyle w:val="Sansinterligne"/>
        <w:ind w:left="1065"/>
        <w:jc w:val="both"/>
        <w:rPr>
          <w:rFonts w:ascii="Verdana" w:eastAsia="Verdana" w:hAnsi="Verdana" w:cs="Verdana"/>
        </w:rPr>
      </w:pPr>
      <w:r>
        <w:rPr>
          <w:rFonts w:ascii="Verdana"/>
        </w:rPr>
        <w:lastRenderedPageBreak/>
        <w:t>A titre d</w:t>
      </w:r>
      <w:r>
        <w:rPr>
          <w:rFonts w:hAnsi="Verdana"/>
        </w:rPr>
        <w:t>’</w:t>
      </w:r>
      <w:r>
        <w:rPr>
          <w:rFonts w:ascii="Verdana"/>
        </w:rPr>
        <w:t>exemple la r</w:t>
      </w:r>
      <w:r>
        <w:rPr>
          <w:rFonts w:hAnsi="Verdana"/>
        </w:rPr>
        <w:t>é</w:t>
      </w:r>
      <w:r>
        <w:rPr>
          <w:rFonts w:ascii="Verdana"/>
        </w:rPr>
        <w:t>mun</w:t>
      </w:r>
      <w:r>
        <w:rPr>
          <w:rFonts w:hAnsi="Verdana"/>
        </w:rPr>
        <w:t>é</w:t>
      </w:r>
      <w:r>
        <w:rPr>
          <w:rFonts w:ascii="Verdana"/>
        </w:rPr>
        <w:t>ration variable cens</w:t>
      </w:r>
      <w:r>
        <w:rPr>
          <w:rFonts w:hAnsi="Verdana"/>
        </w:rPr>
        <w:t>é</w:t>
      </w:r>
      <w:r>
        <w:rPr>
          <w:rFonts w:ascii="Verdana"/>
        </w:rPr>
        <w:t>e motiver les salari</w:t>
      </w:r>
      <w:r>
        <w:rPr>
          <w:rFonts w:hAnsi="Verdana"/>
        </w:rPr>
        <w:t>é</w:t>
      </w:r>
      <w:r>
        <w:rPr>
          <w:rFonts w:ascii="Verdana"/>
        </w:rPr>
        <w:t>s</w:t>
      </w:r>
      <w:r>
        <w:rPr>
          <w:rFonts w:hAnsi="Verdana"/>
        </w:rPr>
        <w:t> </w:t>
      </w:r>
      <w:r>
        <w:rPr>
          <w:rFonts w:ascii="Verdana"/>
        </w:rPr>
        <w:t>: c</w:t>
      </w:r>
      <w:r>
        <w:rPr>
          <w:rFonts w:hAnsi="Verdana"/>
        </w:rPr>
        <w:t>’</w:t>
      </w:r>
      <w:r>
        <w:rPr>
          <w:rFonts w:ascii="Verdana"/>
        </w:rPr>
        <w:t xml:space="preserve">est vrai pour les hauts managers, il faut bien avouer que </w:t>
      </w:r>
      <w:r>
        <w:rPr>
          <w:rFonts w:ascii="Verdana"/>
          <w:b/>
          <w:bCs/>
        </w:rPr>
        <w:t>15</w:t>
      </w:r>
      <w:r>
        <w:rPr>
          <w:rFonts w:hAnsi="Verdana"/>
          <w:b/>
          <w:bCs/>
        </w:rPr>
        <w:t> </w:t>
      </w:r>
      <w:r>
        <w:rPr>
          <w:rFonts w:ascii="Verdana"/>
          <w:b/>
          <w:bCs/>
        </w:rPr>
        <w:t xml:space="preserve">000 </w:t>
      </w:r>
      <w:r>
        <w:rPr>
          <w:rFonts w:hAnsi="Verdana"/>
          <w:b/>
          <w:bCs/>
        </w:rPr>
        <w:t>€</w:t>
      </w:r>
      <w:r>
        <w:rPr>
          <w:rFonts w:hAnsi="Verdana"/>
          <w:b/>
          <w:bCs/>
        </w:rPr>
        <w:t xml:space="preserve"> </w:t>
      </w:r>
      <w:r>
        <w:rPr>
          <w:rFonts w:ascii="Verdana"/>
        </w:rPr>
        <w:t>(soit les 2/3 du revenu annuel d</w:t>
      </w:r>
      <w:r>
        <w:rPr>
          <w:rFonts w:hAnsi="Verdana"/>
        </w:rPr>
        <w:t>’</w:t>
      </w:r>
      <w:r>
        <w:rPr>
          <w:rFonts w:ascii="Verdana"/>
        </w:rPr>
        <w:t>un conseiller d</w:t>
      </w:r>
      <w:r>
        <w:rPr>
          <w:rFonts w:hAnsi="Verdana"/>
        </w:rPr>
        <w:t>’</w:t>
      </w:r>
      <w:r>
        <w:rPr>
          <w:rFonts w:ascii="Verdana"/>
        </w:rPr>
        <w:t xml:space="preserve">accueil) motivent plus que les </w:t>
      </w:r>
      <w:r>
        <w:rPr>
          <w:rFonts w:ascii="Verdana"/>
          <w:b/>
          <w:bCs/>
        </w:rPr>
        <w:t>1</w:t>
      </w:r>
      <w:r>
        <w:rPr>
          <w:rFonts w:hAnsi="Verdana"/>
          <w:b/>
          <w:bCs/>
        </w:rPr>
        <w:t> </w:t>
      </w:r>
      <w:r>
        <w:rPr>
          <w:rFonts w:ascii="Verdana"/>
          <w:b/>
          <w:bCs/>
        </w:rPr>
        <w:t xml:space="preserve">000 </w:t>
      </w:r>
      <w:r>
        <w:rPr>
          <w:rFonts w:hAnsi="Verdana"/>
          <w:b/>
          <w:bCs/>
        </w:rPr>
        <w:t>€</w:t>
      </w:r>
      <w:r>
        <w:rPr>
          <w:rFonts w:ascii="Verdana"/>
        </w:rPr>
        <w:t xml:space="preserve"> de ces derniers.</w:t>
      </w:r>
    </w:p>
    <w:p w:rsidR="00B869ED" w:rsidRDefault="00B869ED">
      <w:pPr>
        <w:pStyle w:val="Sansinterligne"/>
        <w:ind w:left="1101"/>
        <w:jc w:val="both"/>
        <w:rPr>
          <w:rFonts w:ascii="Verdana" w:eastAsia="Verdana" w:hAnsi="Verdana" w:cs="Verdana"/>
        </w:rPr>
      </w:pPr>
    </w:p>
    <w:p w:rsidR="00B869ED" w:rsidRDefault="00433E86">
      <w:pPr>
        <w:pStyle w:val="Sansinterligne"/>
        <w:numPr>
          <w:ilvl w:val="0"/>
          <w:numId w:val="15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Des outils technologiques performants et efficaces pour nous et nos clients</w:t>
      </w:r>
      <w:r>
        <w:rPr>
          <w:rFonts w:hAnsi="Verdana"/>
        </w:rPr>
        <w:t> </w:t>
      </w:r>
      <w:r>
        <w:rPr>
          <w:rFonts w:ascii="Verdana"/>
        </w:rPr>
        <w:t>!</w:t>
      </w:r>
    </w:p>
    <w:p w:rsidR="00B869ED" w:rsidRDefault="00433E86">
      <w:pPr>
        <w:pStyle w:val="Sansinterligne"/>
        <w:numPr>
          <w:ilvl w:val="0"/>
          <w:numId w:val="18"/>
        </w:numPr>
        <w:tabs>
          <w:tab w:val="num" w:pos="1101"/>
        </w:tabs>
        <w:ind w:left="1101" w:hanging="396"/>
        <w:jc w:val="both"/>
        <w:rPr>
          <w:rFonts w:ascii="Verdana" w:eastAsia="Verdana" w:hAnsi="Verdana" w:cs="Verdana"/>
        </w:rPr>
      </w:pPr>
      <w:r>
        <w:rPr>
          <w:rFonts w:ascii="Verdana"/>
        </w:rPr>
        <w:t>La compl</w:t>
      </w:r>
      <w:r>
        <w:rPr>
          <w:rFonts w:hAnsi="Verdana"/>
        </w:rPr>
        <w:t>é</w:t>
      </w:r>
      <w:r>
        <w:rPr>
          <w:rFonts w:ascii="Verdana"/>
        </w:rPr>
        <w:t>mentarit</w:t>
      </w:r>
      <w:r>
        <w:rPr>
          <w:rFonts w:hAnsi="Verdana"/>
        </w:rPr>
        <w:t>é</w:t>
      </w:r>
      <w:r>
        <w:rPr>
          <w:rFonts w:hAnsi="Verdana"/>
        </w:rPr>
        <w:t xml:space="preserve"> </w:t>
      </w:r>
      <w:r>
        <w:rPr>
          <w:rFonts w:ascii="Verdana"/>
        </w:rPr>
        <w:t>et le maintien de la Banque Populaire Grand Ouest et du Cr</w:t>
      </w:r>
      <w:r>
        <w:rPr>
          <w:rFonts w:hAnsi="Verdana"/>
        </w:rPr>
        <w:t>é</w:t>
      </w:r>
      <w:r>
        <w:rPr>
          <w:rFonts w:ascii="Verdana"/>
        </w:rPr>
        <w:t>dit Maritime Grand Ouest car il est une force compl</w:t>
      </w:r>
      <w:r>
        <w:rPr>
          <w:rFonts w:hAnsi="Verdana"/>
        </w:rPr>
        <w:t>é</w:t>
      </w:r>
      <w:r>
        <w:rPr>
          <w:rFonts w:ascii="Verdana"/>
        </w:rPr>
        <w:t>mentaire pour notre nouvelle Banque.</w:t>
      </w:r>
    </w:p>
    <w:p w:rsidR="00B869ED" w:rsidRDefault="00433E86">
      <w:pPr>
        <w:pStyle w:val="Paragraphedeliste"/>
        <w:numPr>
          <w:ilvl w:val="0"/>
          <w:numId w:val="20"/>
        </w:numPr>
        <w:tabs>
          <w:tab w:val="clear" w:pos="1065"/>
          <w:tab w:val="num" w:pos="1098"/>
        </w:tabs>
        <w:ind w:left="1098" w:hanging="393"/>
        <w:rPr>
          <w:rFonts w:ascii="Verdana" w:eastAsia="Verdana" w:hAnsi="Verdana" w:cs="Verdana"/>
          <w:lang w:val="fr-FR"/>
        </w:rPr>
      </w:pPr>
      <w:r w:rsidRPr="006408D6">
        <w:rPr>
          <w:rFonts w:ascii="Verdana"/>
          <w:sz w:val="22"/>
          <w:szCs w:val="22"/>
          <w:lang w:val="fr-FR"/>
        </w:rPr>
        <w:t>Une prime fusion, que nous demandons sans succ</w:t>
      </w:r>
      <w:r w:rsidRPr="006408D6">
        <w:rPr>
          <w:rFonts w:hAnsi="Verdana"/>
          <w:sz w:val="22"/>
          <w:szCs w:val="22"/>
          <w:lang w:val="fr-FR"/>
        </w:rPr>
        <w:t>è</w:t>
      </w:r>
      <w:r w:rsidRPr="006408D6">
        <w:rPr>
          <w:rFonts w:ascii="Verdana"/>
          <w:sz w:val="22"/>
          <w:szCs w:val="22"/>
          <w:lang w:val="fr-FR"/>
        </w:rPr>
        <w:t>s depuis plusieurs mois, pour tous les salari</w:t>
      </w:r>
      <w:r w:rsidRPr="006408D6">
        <w:rPr>
          <w:rFonts w:hAnsi="Verdana"/>
          <w:sz w:val="22"/>
          <w:szCs w:val="22"/>
          <w:lang w:val="fr-FR"/>
        </w:rPr>
        <w:t>é</w:t>
      </w:r>
      <w:r w:rsidRPr="006408D6">
        <w:rPr>
          <w:rFonts w:ascii="Verdana"/>
          <w:sz w:val="22"/>
          <w:szCs w:val="22"/>
          <w:lang w:val="fr-FR"/>
        </w:rPr>
        <w:t xml:space="preserve">s qui </w:t>
      </w:r>
      <w:r w:rsidRPr="006408D6">
        <w:rPr>
          <w:rFonts w:hAnsi="Verdana"/>
          <w:sz w:val="22"/>
          <w:szCs w:val="22"/>
          <w:lang w:val="fr-FR"/>
        </w:rPr>
        <w:t>œ</w:t>
      </w:r>
      <w:r w:rsidRPr="006408D6">
        <w:rPr>
          <w:rFonts w:ascii="Verdana"/>
          <w:sz w:val="22"/>
          <w:szCs w:val="22"/>
          <w:lang w:val="fr-FR"/>
        </w:rPr>
        <w:t>uvrent sans m</w:t>
      </w:r>
      <w:r w:rsidRPr="006408D6">
        <w:rPr>
          <w:rFonts w:hAnsi="Verdana"/>
          <w:sz w:val="22"/>
          <w:szCs w:val="22"/>
          <w:lang w:val="fr-FR"/>
        </w:rPr>
        <w:t>é</w:t>
      </w:r>
      <w:r w:rsidRPr="006408D6">
        <w:rPr>
          <w:rFonts w:ascii="Verdana"/>
          <w:sz w:val="22"/>
          <w:szCs w:val="22"/>
          <w:lang w:val="fr-FR"/>
        </w:rPr>
        <w:t>nagement pour la r</w:t>
      </w:r>
      <w:r w:rsidRPr="006408D6">
        <w:rPr>
          <w:rFonts w:hAnsi="Verdana"/>
          <w:sz w:val="22"/>
          <w:szCs w:val="22"/>
          <w:lang w:val="fr-FR"/>
        </w:rPr>
        <w:t>é</w:t>
      </w:r>
      <w:r w:rsidRPr="006408D6">
        <w:rPr>
          <w:rFonts w:ascii="Verdana"/>
          <w:sz w:val="22"/>
          <w:szCs w:val="22"/>
          <w:lang w:val="fr-FR"/>
        </w:rPr>
        <w:t>ussite de cette nouvelle grande Banque R</w:t>
      </w:r>
      <w:r w:rsidRPr="006408D6">
        <w:rPr>
          <w:rFonts w:hAnsi="Verdana"/>
          <w:sz w:val="22"/>
          <w:szCs w:val="22"/>
          <w:lang w:val="fr-FR"/>
        </w:rPr>
        <w:t>é</w:t>
      </w:r>
      <w:r w:rsidRPr="006408D6">
        <w:rPr>
          <w:rFonts w:ascii="Verdana"/>
          <w:sz w:val="22"/>
          <w:szCs w:val="22"/>
          <w:lang w:val="fr-FR"/>
        </w:rPr>
        <w:t>gionale.</w:t>
      </w:r>
    </w:p>
    <w:p w:rsidR="00B869ED" w:rsidRDefault="00433E86">
      <w:pPr>
        <w:pStyle w:val="Corps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               </w:t>
      </w:r>
    </w:p>
    <w:p w:rsidR="00B869ED" w:rsidRDefault="00433E86">
      <w:pPr>
        <w:pStyle w:val="Corps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</w:t>
      </w:r>
      <w:r>
        <w:rPr>
          <w:rFonts w:ascii="Verdana"/>
          <w:b/>
          <w:bCs/>
          <w:sz w:val="22"/>
          <w:szCs w:val="22"/>
        </w:rPr>
        <w:t>RIEN</w:t>
      </w:r>
      <w:r>
        <w:rPr>
          <w:rFonts w:hAnsi="Verdana"/>
          <w:sz w:val="22"/>
          <w:szCs w:val="22"/>
        </w:rPr>
        <w:t> </w:t>
      </w:r>
      <w:r>
        <w:rPr>
          <w:rFonts w:ascii="Verdana"/>
          <w:sz w:val="22"/>
          <w:szCs w:val="22"/>
        </w:rPr>
        <w:t>! (ah si</w:t>
      </w:r>
      <w:r>
        <w:rPr>
          <w:rFonts w:hAnsi="Verdana"/>
          <w:sz w:val="22"/>
          <w:szCs w:val="22"/>
        </w:rPr>
        <w:t> </w:t>
      </w:r>
      <w:r>
        <w:rPr>
          <w:rFonts w:ascii="Verdana"/>
          <w:sz w:val="22"/>
          <w:szCs w:val="22"/>
        </w:rPr>
        <w:t>! un foulard bleu lors de la m</w:t>
      </w:r>
      <w:r>
        <w:rPr>
          <w:rFonts w:hAnsi="Verdana"/>
          <w:sz w:val="22"/>
          <w:szCs w:val="22"/>
        </w:rPr>
        <w:t>é</w:t>
      </w:r>
      <w:r>
        <w:rPr>
          <w:rFonts w:ascii="Verdana"/>
          <w:sz w:val="22"/>
          <w:szCs w:val="22"/>
        </w:rPr>
        <w:t>morable convention du 15</w:t>
      </w:r>
    </w:p>
    <w:p w:rsidR="00B869ED" w:rsidRDefault="00433E86">
      <w:pPr>
        <w:pStyle w:val="Corps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             F</w:t>
      </w:r>
      <w:r>
        <w:rPr>
          <w:rFonts w:hAnsi="Verdana"/>
          <w:sz w:val="22"/>
          <w:szCs w:val="22"/>
        </w:rPr>
        <w:t>é</w:t>
      </w:r>
      <w:r>
        <w:rPr>
          <w:rFonts w:ascii="Verdana"/>
          <w:sz w:val="22"/>
          <w:szCs w:val="22"/>
        </w:rPr>
        <w:t xml:space="preserve">vrier dernier </w:t>
      </w:r>
      <w:r>
        <w:rPr>
          <w:rFonts w:hAnsi="Verdana"/>
          <w:sz w:val="22"/>
          <w:szCs w:val="22"/>
        </w:rPr>
        <w:t>à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la Beaujoire au co</w:t>
      </w:r>
      <w:r>
        <w:rPr>
          <w:rFonts w:hAnsi="Verdana"/>
          <w:sz w:val="22"/>
          <w:szCs w:val="22"/>
        </w:rPr>
        <w:t>û</w:t>
      </w:r>
      <w:r>
        <w:rPr>
          <w:rFonts w:ascii="Verdana"/>
          <w:sz w:val="22"/>
          <w:szCs w:val="22"/>
        </w:rPr>
        <w:t>t exorbitant de 1 Million 250</w:t>
      </w:r>
      <w:r>
        <w:rPr>
          <w:rFonts w:hAnsi="Verdana"/>
          <w:sz w:val="22"/>
          <w:szCs w:val="22"/>
        </w:rPr>
        <w:t> </w:t>
      </w:r>
      <w:r>
        <w:rPr>
          <w:rFonts w:ascii="Verdana"/>
          <w:sz w:val="22"/>
          <w:szCs w:val="22"/>
        </w:rPr>
        <w:t>000</w:t>
      </w:r>
      <w:r>
        <w:rPr>
          <w:rFonts w:hAnsi="Verdana"/>
          <w:sz w:val="22"/>
          <w:szCs w:val="22"/>
        </w:rPr>
        <w:t>€</w:t>
      </w:r>
      <w:r>
        <w:rPr>
          <w:rFonts w:ascii="Verdana"/>
          <w:sz w:val="22"/>
          <w:szCs w:val="22"/>
        </w:rPr>
        <w:t>.)</w:t>
      </w:r>
    </w:p>
    <w:p w:rsidR="00B869ED" w:rsidRDefault="00B869ED">
      <w:pPr>
        <w:pStyle w:val="Corps"/>
        <w:rPr>
          <w:rFonts w:ascii="Verdana" w:eastAsia="Verdana" w:hAnsi="Verdana" w:cs="Verdana"/>
          <w:sz w:val="22"/>
          <w:szCs w:val="22"/>
        </w:rPr>
      </w:pPr>
    </w:p>
    <w:p w:rsidR="00B869ED" w:rsidRDefault="00B869ED">
      <w:pPr>
        <w:pStyle w:val="Corps"/>
        <w:rPr>
          <w:rFonts w:ascii="Verdana" w:eastAsia="Verdana" w:hAnsi="Verdana" w:cs="Verdana"/>
        </w:rPr>
      </w:pPr>
    </w:p>
    <w:p w:rsidR="00D82930" w:rsidRDefault="00D82930">
      <w:pPr>
        <w:pStyle w:val="Corps"/>
        <w:rPr>
          <w:rFonts w:ascii="Verdana" w:eastAsia="Verdana" w:hAnsi="Verdana" w:cs="Verdana"/>
        </w:rPr>
      </w:pPr>
    </w:p>
    <w:p w:rsidR="00BE6F12" w:rsidRDefault="00BE6F12">
      <w:pPr>
        <w:pStyle w:val="Corps"/>
        <w:rPr>
          <w:rFonts w:ascii="Verdana" w:eastAsia="Verdana" w:hAnsi="Verdana" w:cs="Verdana"/>
        </w:rPr>
      </w:pPr>
    </w:p>
    <w:p w:rsidR="00BE6F12" w:rsidRDefault="00BE6F12">
      <w:pPr>
        <w:pStyle w:val="Corps"/>
        <w:rPr>
          <w:rFonts w:ascii="Verdana" w:eastAsia="Verdana" w:hAnsi="Verdana" w:cs="Verdana"/>
        </w:rPr>
      </w:pPr>
    </w:p>
    <w:p w:rsidR="00D82930" w:rsidRDefault="00D82930">
      <w:pPr>
        <w:pStyle w:val="Corps"/>
        <w:rPr>
          <w:rFonts w:ascii="Verdana" w:eastAsia="Verdana" w:hAnsi="Verdana" w:cs="Verdana"/>
        </w:rPr>
      </w:pPr>
    </w:p>
    <w:p w:rsidR="00B869ED" w:rsidRDefault="00B869ED">
      <w:pPr>
        <w:pStyle w:val="Corps"/>
        <w:jc w:val="center"/>
        <w:rPr>
          <w:rFonts w:ascii="Verdana" w:eastAsia="Verdana" w:hAnsi="Verdana" w:cs="Verdana"/>
        </w:rPr>
      </w:pPr>
    </w:p>
    <w:p w:rsidR="00B869ED" w:rsidRDefault="00433E86">
      <w:pPr>
        <w:pStyle w:val="Corps"/>
        <w:jc w:val="center"/>
        <w:rPr>
          <w:rFonts w:ascii="Verdana" w:eastAsia="Verdana" w:hAnsi="Verdana" w:cs="Verdana"/>
          <w:color w:val="002060"/>
          <w:sz w:val="22"/>
          <w:szCs w:val="22"/>
          <w:u w:color="002060"/>
        </w:rPr>
      </w:pPr>
      <w:r>
        <w:rPr>
          <w:rFonts w:ascii="Verdana"/>
          <w:color w:val="002060"/>
          <w:u w:color="002060"/>
        </w:rPr>
        <w:t>La CGT BPGO a r</w:t>
      </w:r>
      <w:r>
        <w:rPr>
          <w:rFonts w:hAnsi="Verdana"/>
          <w:color w:val="002060"/>
          <w:u w:color="002060"/>
        </w:rPr>
        <w:t>é</w:t>
      </w:r>
      <w:r>
        <w:rPr>
          <w:rFonts w:ascii="Verdana"/>
          <w:color w:val="002060"/>
          <w:u w:color="002060"/>
        </w:rPr>
        <w:t>guli</w:t>
      </w:r>
      <w:r>
        <w:rPr>
          <w:rFonts w:hAnsi="Verdana"/>
          <w:color w:val="002060"/>
          <w:u w:color="002060"/>
        </w:rPr>
        <w:t>è</w:t>
      </w:r>
      <w:r>
        <w:rPr>
          <w:rFonts w:ascii="Verdana"/>
          <w:color w:val="002060"/>
          <w:u w:color="002060"/>
        </w:rPr>
        <w:t>rement exprim</w:t>
      </w:r>
      <w:r>
        <w:rPr>
          <w:rFonts w:hAnsi="Verdana"/>
          <w:color w:val="002060"/>
          <w:u w:color="002060"/>
        </w:rPr>
        <w:t>é</w:t>
      </w:r>
      <w:r>
        <w:rPr>
          <w:rFonts w:hAnsi="Verdana"/>
          <w:color w:val="002060"/>
          <w:u w:color="002060"/>
        </w:rPr>
        <w:t xml:space="preserve"> </w:t>
      </w:r>
      <w:r>
        <w:rPr>
          <w:rFonts w:ascii="Verdana"/>
          <w:color w:val="002060"/>
          <w:u w:color="002060"/>
        </w:rPr>
        <w:t>ses inqui</w:t>
      </w:r>
      <w:r>
        <w:rPr>
          <w:rFonts w:hAnsi="Verdana"/>
          <w:color w:val="002060"/>
          <w:u w:color="002060"/>
        </w:rPr>
        <w:t>é</w:t>
      </w:r>
      <w:r>
        <w:rPr>
          <w:rFonts w:ascii="Verdana"/>
          <w:color w:val="002060"/>
          <w:u w:color="002060"/>
        </w:rPr>
        <w:t xml:space="preserve">tudes </w:t>
      </w:r>
      <w:r>
        <w:rPr>
          <w:rFonts w:hAnsi="Verdana"/>
          <w:color w:val="002060"/>
          <w:u w:color="002060"/>
        </w:rPr>
        <w:t>à</w:t>
      </w:r>
      <w:r>
        <w:rPr>
          <w:rFonts w:hAnsi="Verdana"/>
          <w:color w:val="002060"/>
          <w:u w:color="002060"/>
        </w:rPr>
        <w:t xml:space="preserve"> </w:t>
      </w:r>
      <w:r>
        <w:rPr>
          <w:rFonts w:ascii="Verdana"/>
          <w:color w:val="002060"/>
          <w:u w:color="002060"/>
        </w:rPr>
        <w:t>la Direction G</w:t>
      </w:r>
      <w:r>
        <w:rPr>
          <w:rFonts w:hAnsi="Verdana"/>
          <w:color w:val="002060"/>
          <w:u w:color="002060"/>
        </w:rPr>
        <w:t>é</w:t>
      </w:r>
      <w:r>
        <w:rPr>
          <w:rFonts w:ascii="Verdana"/>
          <w:color w:val="002060"/>
          <w:u w:color="002060"/>
        </w:rPr>
        <w:t>n</w:t>
      </w:r>
      <w:r>
        <w:rPr>
          <w:rFonts w:hAnsi="Verdana"/>
          <w:color w:val="002060"/>
          <w:u w:color="002060"/>
        </w:rPr>
        <w:t>é</w:t>
      </w:r>
      <w:r>
        <w:rPr>
          <w:rFonts w:ascii="Verdana"/>
          <w:color w:val="002060"/>
          <w:u w:color="002060"/>
        </w:rPr>
        <w:t xml:space="preserve">rale sans </w:t>
      </w:r>
      <w:r>
        <w:rPr>
          <w:rFonts w:hAnsi="Verdana"/>
          <w:color w:val="002060"/>
          <w:u w:color="002060"/>
        </w:rPr>
        <w:t>ê</w:t>
      </w:r>
      <w:r>
        <w:rPr>
          <w:rFonts w:ascii="Verdana"/>
          <w:color w:val="002060"/>
          <w:u w:color="002060"/>
        </w:rPr>
        <w:t>tre correctement entendue et c</w:t>
      </w:r>
      <w:r>
        <w:rPr>
          <w:rFonts w:hAnsi="Verdana"/>
          <w:color w:val="002060"/>
          <w:u w:color="002060"/>
        </w:rPr>
        <w:t>’</w:t>
      </w:r>
      <w:r>
        <w:rPr>
          <w:rFonts w:ascii="Verdana"/>
          <w:color w:val="002060"/>
          <w:u w:color="002060"/>
        </w:rPr>
        <w:t>est pour cela que nous vous alertons aujourd</w:t>
      </w:r>
      <w:r>
        <w:rPr>
          <w:rFonts w:hAnsi="Verdana"/>
          <w:color w:val="002060"/>
          <w:u w:color="002060"/>
        </w:rPr>
        <w:t>’</w:t>
      </w:r>
      <w:r>
        <w:rPr>
          <w:rFonts w:ascii="Verdana"/>
          <w:color w:val="002060"/>
          <w:u w:color="002060"/>
        </w:rPr>
        <w:t>hui</w:t>
      </w:r>
      <w:r>
        <w:rPr>
          <w:rFonts w:hAnsi="Verdana"/>
          <w:color w:val="002060"/>
          <w:u w:color="002060"/>
        </w:rPr>
        <w:t> </w:t>
      </w:r>
      <w:r>
        <w:rPr>
          <w:rFonts w:ascii="Verdana"/>
          <w:color w:val="002060"/>
          <w:u w:color="002060"/>
        </w:rPr>
        <w:t>:</w:t>
      </w:r>
    </w:p>
    <w:p w:rsidR="00B869ED" w:rsidRDefault="00433E86">
      <w:pPr>
        <w:pStyle w:val="Sansinterligne"/>
        <w:jc w:val="center"/>
        <w:rPr>
          <w:rFonts w:ascii="Verdana" w:eastAsia="Verdana" w:hAnsi="Verdana" w:cs="Verdana"/>
          <w:color w:val="002060"/>
          <w:sz w:val="24"/>
          <w:szCs w:val="24"/>
        </w:rPr>
      </w:pPr>
      <w:r>
        <w:rPr>
          <w:rFonts w:ascii="Verdana"/>
          <w:color w:val="002060"/>
          <w:sz w:val="24"/>
          <w:szCs w:val="24"/>
        </w:rPr>
        <w:t>Administrateurs, Clients soci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taires c</w:t>
      </w:r>
      <w:r>
        <w:rPr>
          <w:rFonts w:hAnsi="Verdana"/>
          <w:color w:val="002060"/>
          <w:sz w:val="24"/>
          <w:szCs w:val="24"/>
        </w:rPr>
        <w:t>’</w:t>
      </w:r>
      <w:r>
        <w:rPr>
          <w:rFonts w:ascii="Verdana"/>
          <w:color w:val="002060"/>
          <w:sz w:val="24"/>
          <w:szCs w:val="24"/>
        </w:rPr>
        <w:t xml:space="preserve">est ensemble que nous pouvons faire comprendre </w:t>
      </w:r>
      <w:r>
        <w:rPr>
          <w:rFonts w:hAnsi="Verdana"/>
          <w:color w:val="002060"/>
          <w:sz w:val="24"/>
          <w:szCs w:val="24"/>
        </w:rPr>
        <w:t>à</w:t>
      </w:r>
      <w:r>
        <w:rPr>
          <w:rFonts w:hAnsi="Verdana"/>
          <w:color w:val="002060"/>
          <w:sz w:val="24"/>
          <w:szCs w:val="24"/>
        </w:rPr>
        <w:t xml:space="preserve"> </w:t>
      </w:r>
      <w:r>
        <w:rPr>
          <w:rFonts w:ascii="Verdana"/>
          <w:color w:val="002060"/>
          <w:sz w:val="24"/>
          <w:szCs w:val="24"/>
        </w:rPr>
        <w:t>notre Direction que l</w:t>
      </w:r>
      <w:r>
        <w:rPr>
          <w:rFonts w:hAnsi="Verdana"/>
          <w:color w:val="002060"/>
          <w:sz w:val="24"/>
          <w:szCs w:val="24"/>
        </w:rPr>
        <w:t>’</w:t>
      </w:r>
      <w:r>
        <w:rPr>
          <w:rFonts w:ascii="Verdana"/>
          <w:color w:val="002060"/>
          <w:sz w:val="24"/>
          <w:szCs w:val="24"/>
        </w:rPr>
        <w:t>humain est au centre de cette nouvelle Grande Banque R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gionale. Nous les salari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s, acteurs principaux de cette fusion souhaitons r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ellement d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velopper une v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ritable qualit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hAnsi="Verdana"/>
          <w:color w:val="002060"/>
          <w:sz w:val="24"/>
          <w:szCs w:val="24"/>
        </w:rPr>
        <w:t xml:space="preserve"> </w:t>
      </w:r>
      <w:r>
        <w:rPr>
          <w:rFonts w:ascii="Verdana"/>
          <w:color w:val="002060"/>
          <w:sz w:val="24"/>
          <w:szCs w:val="24"/>
        </w:rPr>
        <w:t>de vie au travail sans pr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c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dent en corr</w:t>
      </w:r>
      <w:r>
        <w:rPr>
          <w:rFonts w:hAnsi="Verdana"/>
          <w:color w:val="002060"/>
          <w:sz w:val="24"/>
          <w:szCs w:val="24"/>
        </w:rPr>
        <w:t>é</w:t>
      </w:r>
      <w:r>
        <w:rPr>
          <w:rFonts w:ascii="Verdana"/>
          <w:color w:val="002060"/>
          <w:sz w:val="24"/>
          <w:szCs w:val="24"/>
        </w:rPr>
        <w:t>lation avec l</w:t>
      </w:r>
      <w:r>
        <w:rPr>
          <w:rFonts w:hAnsi="Verdana"/>
          <w:color w:val="002060"/>
          <w:sz w:val="24"/>
          <w:szCs w:val="24"/>
        </w:rPr>
        <w:t>’</w:t>
      </w:r>
      <w:r>
        <w:rPr>
          <w:rFonts w:ascii="Verdana"/>
          <w:color w:val="002060"/>
          <w:sz w:val="24"/>
          <w:szCs w:val="24"/>
        </w:rPr>
        <w:t>employeur.</w:t>
      </w:r>
    </w:p>
    <w:p w:rsidR="00B869ED" w:rsidRDefault="00B869ED">
      <w:pPr>
        <w:pStyle w:val="Sansinterligne"/>
        <w:jc w:val="center"/>
        <w:rPr>
          <w:rFonts w:ascii="Verdana" w:eastAsia="Verdana" w:hAnsi="Verdana" w:cs="Verdana"/>
          <w:color w:val="002060"/>
          <w:sz w:val="24"/>
          <w:szCs w:val="24"/>
        </w:rPr>
      </w:pPr>
    </w:p>
    <w:p w:rsidR="00B869ED" w:rsidRDefault="00B869ED">
      <w:pPr>
        <w:pStyle w:val="Sansinterligne"/>
        <w:jc w:val="both"/>
        <w:rPr>
          <w:rFonts w:ascii="Verdana" w:eastAsia="Verdana" w:hAnsi="Verdana" w:cs="Verdana"/>
          <w:color w:val="002060"/>
          <w:sz w:val="24"/>
          <w:szCs w:val="24"/>
        </w:rPr>
      </w:pPr>
    </w:p>
    <w:p w:rsidR="00B869ED" w:rsidRDefault="00B869ED">
      <w:pPr>
        <w:pStyle w:val="Corps"/>
        <w:rPr>
          <w:rFonts w:ascii="Gill Sans" w:eastAsia="Gill Sans" w:hAnsi="Gill Sans" w:cs="Gill Sans"/>
          <w:sz w:val="26"/>
          <w:szCs w:val="26"/>
        </w:rPr>
      </w:pPr>
    </w:p>
    <w:p w:rsidR="00D82930" w:rsidRDefault="00D82930">
      <w:pPr>
        <w:pStyle w:val="Corps"/>
        <w:rPr>
          <w:rFonts w:ascii="Gill Sans" w:eastAsia="Gill Sans" w:hAnsi="Gill Sans" w:cs="Gill Sans"/>
          <w:sz w:val="26"/>
          <w:szCs w:val="26"/>
        </w:rPr>
      </w:pPr>
    </w:p>
    <w:p w:rsidR="00D82930" w:rsidRDefault="00D82930">
      <w:pPr>
        <w:pStyle w:val="Corps"/>
        <w:rPr>
          <w:rFonts w:ascii="Gill Sans" w:eastAsia="Gill Sans" w:hAnsi="Gill Sans" w:cs="Gill Sans"/>
          <w:sz w:val="26"/>
          <w:szCs w:val="26"/>
        </w:rPr>
      </w:pPr>
    </w:p>
    <w:p w:rsidR="00D82930" w:rsidRDefault="00D82930" w:rsidP="00F014DC">
      <w:pPr>
        <w:pStyle w:val="Corps"/>
        <w:jc w:val="center"/>
        <w:rPr>
          <w:rFonts w:ascii="Gill Sans" w:eastAsia="Gill Sans" w:hAnsi="Gill Sans" w:cs="Gill Sans"/>
          <w:sz w:val="26"/>
          <w:szCs w:val="26"/>
        </w:rPr>
      </w:pPr>
    </w:p>
    <w:p w:rsidR="00B869ED" w:rsidRDefault="00433E86" w:rsidP="00F014DC">
      <w:pPr>
        <w:pStyle w:val="Sansinterligne"/>
        <w:jc w:val="center"/>
        <w:rPr>
          <w:rFonts w:ascii="Verdana" w:eastAsia="Verdana" w:hAnsi="Verdana" w:cs="Verdana"/>
          <w:b/>
          <w:bCs/>
          <w:color w:val="FF0000"/>
          <w:sz w:val="28"/>
          <w:szCs w:val="28"/>
          <w:u w:color="FF0000"/>
        </w:rPr>
      </w:pPr>
      <w:r>
        <w:rPr>
          <w:rFonts w:ascii="Verdana"/>
          <w:b/>
          <w:bCs/>
          <w:color w:val="FF0000"/>
          <w:sz w:val="28"/>
          <w:szCs w:val="28"/>
          <w:u w:color="FF0000"/>
        </w:rPr>
        <w:t>La CGT BPGO appelle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à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une gr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è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ve RECONDUCTIBLE</w:t>
      </w:r>
    </w:p>
    <w:p w:rsidR="00B869ED" w:rsidRDefault="00433E86" w:rsidP="00F014DC">
      <w:pPr>
        <w:pStyle w:val="Sansinterligne"/>
        <w:jc w:val="center"/>
        <w:rPr>
          <w:rFonts w:ascii="Verdana" w:eastAsia="Verdana" w:hAnsi="Verdana" w:cs="Verdana"/>
          <w:b/>
          <w:bCs/>
          <w:color w:val="FF0000"/>
          <w:sz w:val="28"/>
          <w:szCs w:val="28"/>
          <w:u w:color="FF0000"/>
        </w:rPr>
      </w:pPr>
      <w:r>
        <w:rPr>
          <w:rFonts w:ascii="Verdana"/>
          <w:b/>
          <w:bCs/>
          <w:color w:val="FF0000"/>
          <w:sz w:val="28"/>
          <w:szCs w:val="28"/>
          <w:u w:color="FF0000"/>
        </w:rPr>
        <w:t>le Mardi 22 Mai prochain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à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 xml:space="preserve"> Nantes sur Yris et Rennes sur Polaris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à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partir de 9h afin de faire avancer les revendications des salari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é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s sur leurs conditions de travail et revendications salariales.</w:t>
      </w:r>
    </w:p>
    <w:p w:rsidR="00B869ED" w:rsidRDefault="00433E86" w:rsidP="00F014DC">
      <w:pPr>
        <w:pStyle w:val="Sansinterligne"/>
        <w:jc w:val="center"/>
        <w:rPr>
          <w:rFonts w:ascii="Verdana" w:eastAsia="Verdana" w:hAnsi="Verdana" w:cs="Verdana"/>
          <w:b/>
          <w:bCs/>
          <w:color w:val="FF0000"/>
          <w:sz w:val="28"/>
          <w:szCs w:val="28"/>
        </w:rPr>
      </w:pPr>
      <w:r>
        <w:rPr>
          <w:rFonts w:ascii="Verdana"/>
          <w:b/>
          <w:bCs/>
          <w:color w:val="FF0000"/>
          <w:sz w:val="28"/>
          <w:szCs w:val="28"/>
          <w:u w:color="FF0000"/>
        </w:rPr>
        <w:t>Seuls les salari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é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s d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é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cideront de la reconduction ou non apr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è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s les mesures annonc</w:t>
      </w:r>
      <w:r>
        <w:rPr>
          <w:rFonts w:hAnsi="Verdana"/>
          <w:b/>
          <w:bCs/>
          <w:color w:val="FF0000"/>
          <w:sz w:val="28"/>
          <w:szCs w:val="28"/>
          <w:u w:color="FF0000"/>
        </w:rPr>
        <w:t>é</w:t>
      </w:r>
      <w:r>
        <w:rPr>
          <w:rFonts w:ascii="Verdana"/>
          <w:b/>
          <w:bCs/>
          <w:color w:val="FF0000"/>
          <w:sz w:val="28"/>
          <w:szCs w:val="28"/>
          <w:u w:color="FF0000"/>
        </w:rPr>
        <w:t>es.</w:t>
      </w:r>
    </w:p>
    <w:p w:rsidR="00B869ED" w:rsidRDefault="00B869ED" w:rsidP="00F014DC">
      <w:pPr>
        <w:pStyle w:val="Sansinterligne"/>
        <w:jc w:val="center"/>
        <w:rPr>
          <w:rFonts w:ascii="Verdana" w:eastAsia="Verdana" w:hAnsi="Verdana" w:cs="Verdana"/>
          <w:b/>
          <w:bCs/>
          <w:color w:val="FF0000"/>
          <w:sz w:val="28"/>
          <w:szCs w:val="28"/>
        </w:rPr>
      </w:pPr>
    </w:p>
    <w:p w:rsidR="00B869ED" w:rsidRDefault="00B869ED" w:rsidP="00F014DC">
      <w:pPr>
        <w:pStyle w:val="Sansinterligne"/>
        <w:jc w:val="center"/>
      </w:pPr>
    </w:p>
    <w:sectPr w:rsidR="00B869E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B6" w:rsidRDefault="00577FB6">
      <w:r>
        <w:separator/>
      </w:r>
    </w:p>
  </w:endnote>
  <w:endnote w:type="continuationSeparator" w:id="0">
    <w:p w:rsidR="00577FB6" w:rsidRDefault="0057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ED" w:rsidRDefault="00B869E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B6" w:rsidRDefault="00577FB6">
      <w:r>
        <w:separator/>
      </w:r>
    </w:p>
  </w:footnote>
  <w:footnote w:type="continuationSeparator" w:id="0">
    <w:p w:rsidR="00577FB6" w:rsidRDefault="0057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9ED" w:rsidRDefault="00B869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02B210D"/>
    <w:multiLevelType w:val="multilevel"/>
    <w:tmpl w:val="3E8AA776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2CF6B9F"/>
    <w:multiLevelType w:val="multilevel"/>
    <w:tmpl w:val="F99EC1C4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E4777D3"/>
    <w:multiLevelType w:val="multilevel"/>
    <w:tmpl w:val="6FDCDB2C"/>
    <w:styleLink w:val="Liste31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" w15:restartNumberingAfterBreak="0">
    <w:nsid w:val="1AD62CD7"/>
    <w:multiLevelType w:val="multilevel"/>
    <w:tmpl w:val="DB1C6F68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4" w15:restartNumberingAfterBreak="0">
    <w:nsid w:val="2FA765F7"/>
    <w:multiLevelType w:val="multilevel"/>
    <w:tmpl w:val="F32A13DC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32592BC7"/>
    <w:multiLevelType w:val="multilevel"/>
    <w:tmpl w:val="4C78F978"/>
    <w:styleLink w:val="List1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6" w15:restartNumberingAfterBreak="0">
    <w:nsid w:val="38431C4C"/>
    <w:multiLevelType w:val="multilevel"/>
    <w:tmpl w:val="6B12F1B8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7" w15:restartNumberingAfterBreak="0">
    <w:nsid w:val="4A0447EB"/>
    <w:multiLevelType w:val="multilevel"/>
    <w:tmpl w:val="83E08EBE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4AC109FB"/>
    <w:multiLevelType w:val="multilevel"/>
    <w:tmpl w:val="0D50F402"/>
    <w:styleLink w:val="Liste41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9" w15:restartNumberingAfterBreak="0">
    <w:nsid w:val="4DDB7D3E"/>
    <w:multiLevelType w:val="multilevel"/>
    <w:tmpl w:val="29F62C24"/>
    <w:styleLink w:val="Liste51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0" w15:restartNumberingAfterBreak="0">
    <w:nsid w:val="4F442C83"/>
    <w:multiLevelType w:val="multilevel"/>
    <w:tmpl w:val="C74ADAA2"/>
    <w:styleLink w:val="List0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1" w15:restartNumberingAfterBreak="0">
    <w:nsid w:val="50480EAD"/>
    <w:multiLevelType w:val="multilevel"/>
    <w:tmpl w:val="8B34E690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54A8048A"/>
    <w:multiLevelType w:val="multilevel"/>
    <w:tmpl w:val="AD32F95C"/>
    <w:lvl w:ilvl="0">
      <w:start w:val="1"/>
      <w:numFmt w:val="bullet"/>
      <w:lvlText w:val="•"/>
      <w:lvlPicBulletId w:val="0"/>
      <w:lvlJc w:val="left"/>
      <w:pPr>
        <w:tabs>
          <w:tab w:val="num" w:pos="1065"/>
        </w:tabs>
        <w:ind w:left="1065" w:hanging="360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1">
      <w:start w:val="1"/>
      <w:numFmt w:val="bullet"/>
      <w:lvlText w:val="o"/>
      <w:lvlJc w:val="left"/>
      <w:pPr>
        <w:tabs>
          <w:tab w:val="num" w:pos="1700"/>
        </w:tabs>
        <w:ind w:left="170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420"/>
        </w:tabs>
        <w:ind w:left="242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140"/>
        </w:tabs>
        <w:ind w:left="314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580"/>
        </w:tabs>
        <w:ind w:left="458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5300"/>
        </w:tabs>
        <w:ind w:left="530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740"/>
        </w:tabs>
        <w:ind w:left="674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</w:abstractNum>
  <w:abstractNum w:abstractNumId="13" w15:restartNumberingAfterBreak="0">
    <w:nsid w:val="5CCB1069"/>
    <w:multiLevelType w:val="multilevel"/>
    <w:tmpl w:val="7E12E9B0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4" w15:restartNumberingAfterBreak="0">
    <w:nsid w:val="648879CF"/>
    <w:multiLevelType w:val="multilevel"/>
    <w:tmpl w:val="AB44F566"/>
    <w:styleLink w:val="Liste21"/>
    <w:lvl w:ilvl="0"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5" w15:restartNumberingAfterBreak="0">
    <w:nsid w:val="691F0625"/>
    <w:multiLevelType w:val="multilevel"/>
    <w:tmpl w:val="C99A9334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69774029"/>
    <w:multiLevelType w:val="multilevel"/>
    <w:tmpl w:val="438A7BB4"/>
    <w:styleLink w:val="List6"/>
    <w:lvl w:ilvl="0">
      <w:numFmt w:val="bullet"/>
      <w:lvlText w:val="•"/>
      <w:lvlPicBulletId w:val="0"/>
      <w:lvlJc w:val="left"/>
      <w:pPr>
        <w:tabs>
          <w:tab w:val="num" w:pos="1065"/>
        </w:tabs>
        <w:ind w:left="1065" w:hanging="360"/>
      </w:pPr>
      <w:rPr>
        <w:rFonts w:ascii="Verdana" w:eastAsia="Verdana" w:hAnsi="Verdana" w:cs="Verdana"/>
        <w:position w:val="0"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1700"/>
        </w:tabs>
        <w:ind w:left="170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2">
      <w:start w:val="1"/>
      <w:numFmt w:val="bullet"/>
      <w:lvlText w:val="▪"/>
      <w:lvlJc w:val="left"/>
      <w:pPr>
        <w:tabs>
          <w:tab w:val="num" w:pos="2420"/>
        </w:tabs>
        <w:ind w:left="242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3">
      <w:start w:val="1"/>
      <w:numFmt w:val="bullet"/>
      <w:lvlText w:val="•"/>
      <w:lvlJc w:val="left"/>
      <w:pPr>
        <w:tabs>
          <w:tab w:val="num" w:pos="3140"/>
        </w:tabs>
        <w:ind w:left="314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5">
      <w:start w:val="1"/>
      <w:numFmt w:val="bullet"/>
      <w:lvlText w:val="▪"/>
      <w:lvlJc w:val="left"/>
      <w:pPr>
        <w:tabs>
          <w:tab w:val="num" w:pos="4580"/>
        </w:tabs>
        <w:ind w:left="458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6">
      <w:start w:val="1"/>
      <w:numFmt w:val="bullet"/>
      <w:lvlText w:val="•"/>
      <w:lvlJc w:val="left"/>
      <w:pPr>
        <w:tabs>
          <w:tab w:val="num" w:pos="5300"/>
        </w:tabs>
        <w:ind w:left="530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  <w:lvl w:ilvl="8">
      <w:start w:val="1"/>
      <w:numFmt w:val="bullet"/>
      <w:lvlText w:val="▪"/>
      <w:lvlJc w:val="left"/>
      <w:pPr>
        <w:tabs>
          <w:tab w:val="num" w:pos="6740"/>
        </w:tabs>
        <w:ind w:left="6740" w:hanging="275"/>
      </w:pPr>
      <w:rPr>
        <w:rFonts w:ascii="Verdana" w:eastAsia="Verdana" w:hAnsi="Verdana" w:cs="Verdana"/>
        <w:position w:val="0"/>
        <w:sz w:val="22"/>
        <w:szCs w:val="22"/>
        <w:lang w:val="fr-FR"/>
      </w:rPr>
    </w:lvl>
  </w:abstractNum>
  <w:abstractNum w:abstractNumId="17" w15:restartNumberingAfterBreak="0">
    <w:nsid w:val="78FB783C"/>
    <w:multiLevelType w:val="multilevel"/>
    <w:tmpl w:val="DA7C5980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8" w15:restartNumberingAfterBreak="0">
    <w:nsid w:val="79883129"/>
    <w:multiLevelType w:val="multilevel"/>
    <w:tmpl w:val="749E30F8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9" w15:restartNumberingAfterBreak="0">
    <w:nsid w:val="7EE14E29"/>
    <w:multiLevelType w:val="multilevel"/>
    <w:tmpl w:val="6554E11C"/>
    <w:lvl w:ilvl="0">
      <w:start w:val="1"/>
      <w:numFmt w:val="bullet"/>
      <w:lvlText w:val="•"/>
      <w:lvlPicBulletId w:val="0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ED"/>
    <w:rsid w:val="000C2869"/>
    <w:rsid w:val="0037363A"/>
    <w:rsid w:val="00433E86"/>
    <w:rsid w:val="00577FB6"/>
    <w:rsid w:val="006408D6"/>
    <w:rsid w:val="00664353"/>
    <w:rsid w:val="0097328D"/>
    <w:rsid w:val="00B869ED"/>
    <w:rsid w:val="00BE6F12"/>
    <w:rsid w:val="00D82930"/>
    <w:rsid w:val="00F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5D6E-7188-4586-9CA0-22F44CE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9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12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1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18"/>
      </w:numPr>
    </w:pPr>
  </w:style>
  <w:style w:type="numbering" w:customStyle="1" w:styleId="Style6import">
    <w:name w:val="Style 6 importé"/>
  </w:style>
  <w:style w:type="paragraph" w:styleId="Paragraphedeliste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6">
    <w:name w:val="List 6"/>
    <w:basedOn w:val="Style6import"/>
    <w:pPr>
      <w:numPr>
        <w:numId w:val="20"/>
      </w:numPr>
    </w:p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Populaire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 Herve (BPGO)</dc:creator>
  <cp:lastModifiedBy>regine demay</cp:lastModifiedBy>
  <cp:revision>2</cp:revision>
  <cp:lastPrinted>2018-05-03T15:25:00Z</cp:lastPrinted>
  <dcterms:created xsi:type="dcterms:W3CDTF">2018-05-22T08:57:00Z</dcterms:created>
  <dcterms:modified xsi:type="dcterms:W3CDTF">2018-05-22T08:57:00Z</dcterms:modified>
</cp:coreProperties>
</file>